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12" w:rsidRPr="00B96712" w:rsidRDefault="00B96712" w:rsidP="00B96712">
      <w:pPr>
        <w:ind w:firstLine="567"/>
        <w:jc w:val="center"/>
        <w:rPr>
          <w:rFonts w:ascii="Times New Roman" w:hAnsi="Times New Roman" w:cs="Times New Roman"/>
          <w:b/>
          <w:sz w:val="24"/>
          <w:szCs w:val="24"/>
        </w:rPr>
      </w:pPr>
      <w:r w:rsidRPr="00B96712">
        <w:rPr>
          <w:rFonts w:ascii="Times New Roman" w:hAnsi="Times New Roman" w:cs="Times New Roman"/>
          <w:b/>
          <w:sz w:val="24"/>
          <w:szCs w:val="24"/>
        </w:rPr>
        <w:t>Профилактика туберкулеза</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Что такое туберкулез?</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Как можно заразиться туберкулезом?</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Что же происходит при вдыхании туберкулезных палочек?</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развитию активного туберкулеза.</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Что может снизить защитные силы вашего организма?</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 xml:space="preserve">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w:t>
      </w:r>
      <w:r w:rsidRPr="00B96712">
        <w:rPr>
          <w:rFonts w:ascii="Times New Roman" w:hAnsi="Times New Roman" w:cs="Times New Roman"/>
          <w:sz w:val="24"/>
          <w:szCs w:val="24"/>
        </w:rPr>
        <w:lastRenderedPageBreak/>
        <w:t>сопротивляться инфекции. Известны также другие факторы, содействующие развитию микобактерий в организме:</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стресс - душевное или физическое перенапряжение;</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неумеренное потребление алкоголя;</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курение;</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недостаточное или неполноценное питание;</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другие болезни, ослабляющие организм.</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Дети, подростки, беременные женщины и пожилые люди более подвержены инфекции. Как уберечься от заболевания?</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Где можно пройти обследование?</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B96712">
        <w:rPr>
          <w:rFonts w:ascii="Times New Roman" w:hAnsi="Times New Roman" w:cs="Times New Roman"/>
          <w:sz w:val="24"/>
          <w:szCs w:val="24"/>
        </w:rPr>
        <w:t>клинического</w:t>
      </w:r>
      <w:proofErr w:type="gramEnd"/>
      <w:r w:rsidRPr="00B96712">
        <w:rPr>
          <w:rFonts w:ascii="Times New Roman" w:hAnsi="Times New Roman" w:cs="Times New Roman"/>
          <w:sz w:val="24"/>
          <w:szCs w:val="24"/>
        </w:rPr>
        <w:t xml:space="preserve"> </w:t>
      </w:r>
      <w:proofErr w:type="spellStart"/>
      <w:r w:rsidRPr="00B96712">
        <w:rPr>
          <w:rFonts w:ascii="Times New Roman" w:hAnsi="Times New Roman" w:cs="Times New Roman"/>
          <w:sz w:val="24"/>
          <w:szCs w:val="24"/>
        </w:rPr>
        <w:t>дообследования</w:t>
      </w:r>
      <w:proofErr w:type="spellEnd"/>
      <w:r w:rsidRPr="00B96712">
        <w:rPr>
          <w:rFonts w:ascii="Times New Roman" w:hAnsi="Times New Roman" w:cs="Times New Roman"/>
          <w:sz w:val="24"/>
          <w:szCs w:val="24"/>
        </w:rPr>
        <w:t xml:space="preserve"> направит на консультацию к фтизиатру в противотуберкулезный диспансер.</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Кто должен чаще осматриваться на туберкулез?</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Два раза в год должны проходить осмотр:</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военнослужащие, проходящие военную службу по призыву;</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работники родильных домов (отделений);</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лица, находящиеся в тесном бытовом или профессиональном контакте с источниками туберкулезной инфекции;</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lastRenderedPageBreak/>
        <w:t>•</w:t>
      </w:r>
      <w:r w:rsidRPr="00B96712">
        <w:rPr>
          <w:rFonts w:ascii="Times New Roman" w:hAnsi="Times New Roman" w:cs="Times New Roman"/>
          <w:sz w:val="24"/>
          <w:szCs w:val="24"/>
        </w:rPr>
        <w:tab/>
        <w:t>ВИЧ-инфицированные;</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лица, состоящие на диспансерном учете в наркологических и психиатрических учреждениях;</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лица, освобожденные из следственных изоляторов и исправительных учреждений в течение первых 2-х лет после освобождения;</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подследственные, содержащиеся в следственных изоляторах, и осужденные, содержащиеся в исправительных учреждениях.</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Один раз в год должны проходить обязательный осмотр на туберкулез:</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больные хроническими неспецифическими заболеваниями органов дыхания, желудочно-кишечного тракта, мочеполовой системы, сахарным диабетом;</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лица, получающие кортикостероидную, лучевую и цитостатическую терапию;</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Необходимо отметить, что кроме вышеуказанных групп, обязанных проходить осмотр на туберкулез один раз в год, профилактическим осмотрам на туберкулез не реже 1 раза в год подлежит и прочее население, проживающее на территории республики независимо от рода деятельности и места работы. Кроме того, в индивидуальном (внеочередном) порядке осматриваются:</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лица, обратившиеся за медицинской помощью с подозрением на заболевание туберкулезом;</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лица, проживающие совместно с беременными женщинами и новорожденными;</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граждане, призываемые на военную службу или поступающие на военную службу по контракту;</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лица, у которых диагноз «ВИЧ-инфекция» установлен впервые.</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Как уберечь ребенка от заболевания туберкулезом?</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 xml:space="preserve">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w:t>
      </w:r>
      <w:r w:rsidRPr="00B96712">
        <w:rPr>
          <w:rFonts w:ascii="Times New Roman" w:hAnsi="Times New Roman" w:cs="Times New Roman"/>
          <w:sz w:val="24"/>
          <w:szCs w:val="24"/>
        </w:rPr>
        <w:lastRenderedPageBreak/>
        <w:t>предварительно поставить пробу Манту с 2 ТЕ и прививка проводится в случае отрицательной пробы.</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 xml:space="preserve">Повторные прививки – ревакцинация БЦЖ –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B96712">
        <w:rPr>
          <w:rFonts w:ascii="Times New Roman" w:hAnsi="Times New Roman" w:cs="Times New Roman"/>
          <w:sz w:val="24"/>
          <w:szCs w:val="24"/>
        </w:rPr>
        <w:t>туберкулинотрицательным</w:t>
      </w:r>
      <w:proofErr w:type="spellEnd"/>
      <w:r w:rsidRPr="00B96712">
        <w:rPr>
          <w:rFonts w:ascii="Times New Roman" w:hAnsi="Times New Roman" w:cs="Times New Roman"/>
          <w:sz w:val="24"/>
          <w:szCs w:val="24"/>
        </w:rPr>
        <w:t xml:space="preserve"> детям и подросткам.</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 xml:space="preserve">Если у ребенка или подростка не сформировался </w:t>
      </w:r>
      <w:proofErr w:type="spellStart"/>
      <w:r w:rsidRPr="00B96712">
        <w:rPr>
          <w:rFonts w:ascii="Times New Roman" w:hAnsi="Times New Roman" w:cs="Times New Roman"/>
          <w:sz w:val="24"/>
          <w:szCs w:val="24"/>
        </w:rPr>
        <w:t>постпрививочный</w:t>
      </w:r>
      <w:proofErr w:type="spellEnd"/>
      <w:r w:rsidRPr="00B96712">
        <w:rPr>
          <w:rFonts w:ascii="Times New Roman" w:hAnsi="Times New Roman" w:cs="Times New Roman"/>
          <w:sz w:val="24"/>
          <w:szCs w:val="24"/>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Для своевременного выявления инфицирования туберкулезом всем детям в РФ ежегодно проводится туберкулиновая проба Манту.</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Как определить, что у меня есть заболевание?</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Основные симптомы, характерные для туберкулеза:</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кашель на протяжении 2–3 недель и более;</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боль в груди;</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потеря веса;</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наличие крови в мокроте;</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потливость по ночам;</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периодическое повышение температуры;</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общее недомогание и слабость;</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w:t>
      </w:r>
      <w:r w:rsidRPr="00B96712">
        <w:rPr>
          <w:rFonts w:ascii="Times New Roman" w:hAnsi="Times New Roman" w:cs="Times New Roman"/>
          <w:sz w:val="24"/>
          <w:szCs w:val="24"/>
        </w:rPr>
        <w:tab/>
        <w:t>увеличение периферических лимфатических узлов.</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Если Вы обнаружили у себя эти симптомы, немедленно обращайтесь к врачу!</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lastRenderedPageBreak/>
        <w:t>Излечим ли туберкулез?&lt;</w:t>
      </w:r>
      <w:proofErr w:type="spellStart"/>
      <w:r w:rsidRPr="00B96712">
        <w:rPr>
          <w:rFonts w:ascii="Times New Roman" w:hAnsi="Times New Roman" w:cs="Times New Roman"/>
          <w:sz w:val="24"/>
          <w:szCs w:val="24"/>
        </w:rPr>
        <w:t>br</w:t>
      </w:r>
      <w:proofErr w:type="spellEnd"/>
      <w:proofErr w:type="gramStart"/>
      <w:r w:rsidRPr="00B96712">
        <w:rPr>
          <w:rFonts w:ascii="Times New Roman" w:hAnsi="Times New Roman" w:cs="Times New Roman"/>
          <w:sz w:val="24"/>
          <w:szCs w:val="24"/>
        </w:rPr>
        <w:t>/&gt; В</w:t>
      </w:r>
      <w:proofErr w:type="gramEnd"/>
      <w:r w:rsidRPr="00B96712">
        <w:rPr>
          <w:rFonts w:ascii="Times New Roman" w:hAnsi="Times New Roman" w:cs="Times New Roman"/>
          <w:sz w:val="24"/>
          <w:szCs w:val="24"/>
        </w:rPr>
        <w:t xml:space="preserve">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Что делать, если в семье есть больной туберкулезом?</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 xml:space="preserve">Больной должен иметь свою комнату, а если нет такой возможности, то свой угол. Кровать следует поставить поближе к окну, отгородить ее ширмой. </w:t>
      </w:r>
      <w:proofErr w:type="gramStart"/>
      <w:r w:rsidRPr="00B96712">
        <w:rPr>
          <w:rFonts w:ascii="Times New Roman" w:hAnsi="Times New Roman" w:cs="Times New Roman"/>
          <w:sz w:val="24"/>
          <w:szCs w:val="24"/>
        </w:rPr>
        <w:t>Нельзя спать на диване, которым днем пользуются другие члены семьи, на котором играют дети.</w:t>
      </w:r>
      <w:proofErr w:type="gramEnd"/>
      <w:r w:rsidRPr="00B96712">
        <w:rPr>
          <w:rFonts w:ascii="Times New Roman" w:hAnsi="Times New Roman" w:cs="Times New Roman"/>
          <w:sz w:val="24"/>
          <w:szCs w:val="24"/>
        </w:rPr>
        <w:t xml:space="preserve"> У больного должна быть своя посуда, все вещи следует хранить отдельно. Плевательницу должен обрабатывать сам больной. 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Нужно ли обрабатывать квартиру, если раньше там жил больной туберкулезом?</w:t>
      </w:r>
    </w:p>
    <w:p w:rsidR="00B96712" w:rsidRP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Обязательно.</w:t>
      </w:r>
    </w:p>
    <w:p w:rsidR="00B96712" w:rsidRDefault="00B96712" w:rsidP="00B96712">
      <w:pPr>
        <w:ind w:firstLine="567"/>
        <w:rPr>
          <w:rFonts w:ascii="Times New Roman" w:hAnsi="Times New Roman" w:cs="Times New Roman"/>
          <w:sz w:val="24"/>
          <w:szCs w:val="24"/>
        </w:rPr>
      </w:pPr>
      <w:r w:rsidRPr="00B96712">
        <w:rPr>
          <w:rFonts w:ascii="Times New Roman" w:hAnsi="Times New Roman" w:cs="Times New Roman"/>
          <w:sz w:val="24"/>
          <w:szCs w:val="24"/>
        </w:rPr>
        <w:t>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дезинфекционной службы, то получить консультацию по правильной обработке помещения своими силами Вы сможете у фтизиатра.</w:t>
      </w:r>
    </w:p>
    <w:p w:rsidR="00B96712" w:rsidRPr="00B96712" w:rsidRDefault="00B96712" w:rsidP="00B96712">
      <w:pPr>
        <w:rPr>
          <w:rFonts w:ascii="Times New Roman" w:hAnsi="Times New Roman" w:cs="Times New Roman"/>
          <w:sz w:val="24"/>
          <w:szCs w:val="24"/>
        </w:rPr>
      </w:pPr>
      <w:bookmarkStart w:id="0" w:name="_GoBack"/>
      <w:bookmarkEnd w:id="0"/>
    </w:p>
    <w:p w:rsidR="00B96712" w:rsidRDefault="00B96712" w:rsidP="00B96712">
      <w:pPr>
        <w:rPr>
          <w:rFonts w:ascii="Times New Roman" w:hAnsi="Times New Roman" w:cs="Times New Roman"/>
          <w:sz w:val="24"/>
          <w:szCs w:val="24"/>
        </w:rPr>
      </w:pPr>
    </w:p>
    <w:p w:rsidR="00243C7B" w:rsidRPr="00B96712" w:rsidRDefault="00B96712" w:rsidP="00B96712">
      <w:pPr>
        <w:rPr>
          <w:rFonts w:ascii="Times New Roman" w:hAnsi="Times New Roman" w:cs="Times New Roman"/>
          <w:sz w:val="24"/>
          <w:szCs w:val="24"/>
        </w:rPr>
      </w:pPr>
      <w:r w:rsidRPr="00B96712">
        <w:rPr>
          <w:rFonts w:ascii="Times New Roman" w:hAnsi="Times New Roman" w:cs="Times New Roman"/>
          <w:sz w:val="24"/>
          <w:szCs w:val="24"/>
        </w:rPr>
        <w:t>http://ds2-irbit.ru/proftub/</w:t>
      </w:r>
    </w:p>
    <w:sectPr w:rsidR="00243C7B" w:rsidRPr="00B96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2C"/>
    <w:rsid w:val="0002442C"/>
    <w:rsid w:val="00243C7B"/>
    <w:rsid w:val="00716D12"/>
    <w:rsid w:val="00B96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D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D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1428">
      <w:bodyDiv w:val="1"/>
      <w:marLeft w:val="0"/>
      <w:marRight w:val="0"/>
      <w:marTop w:val="0"/>
      <w:marBottom w:val="0"/>
      <w:divBdr>
        <w:top w:val="none" w:sz="0" w:space="0" w:color="auto"/>
        <w:left w:val="none" w:sz="0" w:space="0" w:color="auto"/>
        <w:bottom w:val="none" w:sz="0" w:space="0" w:color="auto"/>
        <w:right w:val="none" w:sz="0" w:space="0" w:color="auto"/>
      </w:divBdr>
    </w:div>
    <w:div w:id="2389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и Алина</dc:creator>
  <cp:lastModifiedBy>Сергей и Алина</cp:lastModifiedBy>
  <cp:revision>2</cp:revision>
  <dcterms:created xsi:type="dcterms:W3CDTF">2017-10-16T18:04:00Z</dcterms:created>
  <dcterms:modified xsi:type="dcterms:W3CDTF">2017-10-16T18:04:00Z</dcterms:modified>
</cp:coreProperties>
</file>